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A25FE9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noProof/>
          <w:color w:val="000000"/>
          <w:sz w:val="22"/>
          <w:szCs w:val="22"/>
          <w:lang w:eastAsia="cs-CZ"/>
        </w:rPr>
        <w:drawing>
          <wp:anchor distT="0" distB="0" distL="0" distR="0" simplePos="0" relativeHeight="251662336" behindDoc="0" locked="0" layoutInCell="1" allowOverlap="1" wp14:anchorId="3F79CF81" wp14:editId="3F1A69B8">
            <wp:simplePos x="0" y="0"/>
            <wp:positionH relativeFrom="column">
              <wp:posOffset>194945</wp:posOffset>
            </wp:positionH>
            <wp:positionV relativeFrom="paragraph">
              <wp:posOffset>12700</wp:posOffset>
            </wp:positionV>
            <wp:extent cx="5715000" cy="139636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9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E60A38" w:rsidRDefault="00E60A38" w:rsidP="0072384F">
      <w:pPr>
        <w:widowControl w:val="0"/>
        <w:autoSpaceDE w:val="0"/>
        <w:autoSpaceDN w:val="0"/>
        <w:adjustRightInd w:val="0"/>
        <w:spacing w:after="12"/>
        <w:rPr>
          <w:rFonts w:ascii="Arial" w:hAnsi="Arial" w:cs="Arial"/>
          <w:color w:val="000000"/>
          <w:sz w:val="22"/>
          <w:szCs w:val="22"/>
        </w:rPr>
      </w:pPr>
    </w:p>
    <w:p w:rsidR="0072384F" w:rsidRPr="0072384F" w:rsidRDefault="0072384F" w:rsidP="003D0FF8">
      <w:pPr>
        <w:widowControl w:val="0"/>
        <w:autoSpaceDE w:val="0"/>
        <w:autoSpaceDN w:val="0"/>
        <w:adjustRightInd w:val="0"/>
        <w:spacing w:after="12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72384F">
        <w:rPr>
          <w:rFonts w:ascii="Arial" w:hAnsi="Arial" w:cs="Arial"/>
          <w:color w:val="000000"/>
          <w:sz w:val="22"/>
          <w:szCs w:val="22"/>
        </w:rPr>
        <w:t>Název projektu:</w:t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bCs/>
          <w:color w:val="000000"/>
          <w:sz w:val="22"/>
          <w:szCs w:val="22"/>
        </w:rPr>
        <w:t>Krok za krokem ke zlepšení výuky automobilních oborů</w:t>
      </w:r>
    </w:p>
    <w:p w:rsidR="0072384F" w:rsidRPr="0072384F" w:rsidRDefault="0072384F" w:rsidP="003D0FF8">
      <w:pPr>
        <w:widowControl w:val="0"/>
        <w:autoSpaceDE w:val="0"/>
        <w:autoSpaceDN w:val="0"/>
        <w:adjustRightInd w:val="0"/>
        <w:spacing w:after="12" w:line="360" w:lineRule="auto"/>
        <w:rPr>
          <w:rFonts w:ascii="Arial" w:hAnsi="Arial" w:cs="Arial"/>
          <w:color w:val="000000"/>
          <w:spacing w:val="3"/>
          <w:w w:val="99"/>
          <w:sz w:val="22"/>
          <w:szCs w:val="22"/>
        </w:rPr>
      </w:pPr>
      <w:r w:rsidRPr="0072384F">
        <w:rPr>
          <w:rFonts w:ascii="Arial" w:hAnsi="Arial" w:cs="Arial"/>
          <w:color w:val="000000"/>
          <w:sz w:val="22"/>
          <w:szCs w:val="22"/>
        </w:rPr>
        <w:t>Re</w:t>
      </w:r>
      <w:r w:rsidRPr="0072384F">
        <w:rPr>
          <w:rFonts w:ascii="Arial" w:hAnsi="Arial" w:cs="Arial"/>
          <w:color w:val="000000"/>
          <w:spacing w:val="-1"/>
          <w:sz w:val="22"/>
          <w:szCs w:val="22"/>
        </w:rPr>
        <w:t>g</w:t>
      </w:r>
      <w:r w:rsidRPr="0072384F">
        <w:rPr>
          <w:rFonts w:ascii="Arial" w:hAnsi="Arial" w:cs="Arial"/>
          <w:color w:val="000000"/>
          <w:sz w:val="22"/>
          <w:szCs w:val="22"/>
        </w:rPr>
        <w:t>istra</w:t>
      </w:r>
      <w:r w:rsidRPr="0072384F">
        <w:rPr>
          <w:rFonts w:ascii="Arial" w:hAnsi="Arial" w:cs="Arial"/>
          <w:color w:val="000000"/>
          <w:spacing w:val="-1"/>
          <w:w w:val="98"/>
          <w:sz w:val="22"/>
          <w:szCs w:val="22"/>
        </w:rPr>
        <w:t>č</w:t>
      </w:r>
      <w:r w:rsidRPr="0072384F">
        <w:rPr>
          <w:rFonts w:ascii="Arial" w:hAnsi="Arial" w:cs="Arial"/>
          <w:color w:val="000000"/>
          <w:w w:val="99"/>
          <w:sz w:val="22"/>
          <w:szCs w:val="22"/>
        </w:rPr>
        <w:t>ní</w:t>
      </w:r>
      <w:r w:rsidRPr="0072384F">
        <w:rPr>
          <w:rFonts w:ascii="Arial" w:hAnsi="Arial" w:cs="Arial"/>
          <w:color w:val="000000"/>
          <w:spacing w:val="1"/>
          <w:w w:val="99"/>
          <w:sz w:val="22"/>
          <w:szCs w:val="22"/>
        </w:rPr>
        <w:t xml:space="preserve"> </w:t>
      </w:r>
      <w:r w:rsidRPr="0072384F">
        <w:rPr>
          <w:rFonts w:ascii="Arial" w:hAnsi="Arial" w:cs="Arial"/>
          <w:color w:val="000000"/>
          <w:spacing w:val="-2"/>
          <w:sz w:val="22"/>
          <w:szCs w:val="22"/>
        </w:rPr>
        <w:t>č</w:t>
      </w:r>
      <w:r w:rsidRPr="0072384F">
        <w:rPr>
          <w:rFonts w:ascii="Arial" w:hAnsi="Arial" w:cs="Arial"/>
          <w:color w:val="000000"/>
          <w:sz w:val="22"/>
          <w:szCs w:val="22"/>
        </w:rPr>
        <w:t>íslo projek</w:t>
      </w:r>
      <w:r w:rsidRPr="0072384F">
        <w:rPr>
          <w:rFonts w:ascii="Arial" w:hAnsi="Arial" w:cs="Arial"/>
          <w:color w:val="000000"/>
          <w:spacing w:val="1"/>
          <w:sz w:val="22"/>
          <w:szCs w:val="22"/>
        </w:rPr>
        <w:t>t</w:t>
      </w:r>
      <w:r w:rsidRPr="0072384F">
        <w:rPr>
          <w:rFonts w:ascii="Arial" w:hAnsi="Arial" w:cs="Arial"/>
          <w:color w:val="000000"/>
          <w:sz w:val="22"/>
          <w:szCs w:val="22"/>
        </w:rPr>
        <w:t>u:</w:t>
      </w:r>
      <w:r w:rsidRPr="0072384F">
        <w:rPr>
          <w:rFonts w:ascii="Arial" w:hAnsi="Arial" w:cs="Arial"/>
          <w:color w:val="000000"/>
          <w:sz w:val="22"/>
          <w:szCs w:val="22"/>
        </w:rPr>
        <w:tab/>
      </w:r>
      <w:r w:rsidRPr="0072384F">
        <w:rPr>
          <w:rFonts w:ascii="Arial" w:hAnsi="Arial" w:cs="Arial"/>
          <w:color w:val="000000"/>
          <w:sz w:val="22"/>
          <w:szCs w:val="22"/>
        </w:rPr>
        <w:tab/>
        <w:t>CZ.1.07/1.1.26/01.0008</w:t>
      </w:r>
    </w:p>
    <w:p w:rsidR="0072384F" w:rsidRPr="0072384F" w:rsidRDefault="0072384F" w:rsidP="003D0FF8">
      <w:pPr>
        <w:tabs>
          <w:tab w:val="left" w:pos="142"/>
          <w:tab w:val="left" w:pos="284"/>
          <w:tab w:val="left" w:pos="3544"/>
        </w:tabs>
        <w:spacing w:line="360" w:lineRule="auto"/>
        <w:rPr>
          <w:rFonts w:ascii="Arial" w:hAnsi="Arial" w:cs="Arial"/>
          <w:sz w:val="22"/>
          <w:szCs w:val="22"/>
        </w:rPr>
      </w:pPr>
      <w:r w:rsidRPr="0072384F">
        <w:rPr>
          <w:rFonts w:ascii="Arial" w:hAnsi="Arial" w:cs="Arial"/>
          <w:sz w:val="22"/>
          <w:szCs w:val="22"/>
        </w:rPr>
        <w:t>Modul:</w:t>
      </w:r>
      <w:r w:rsidRPr="0072384F">
        <w:rPr>
          <w:rFonts w:ascii="Arial" w:hAnsi="Arial" w:cs="Arial"/>
          <w:sz w:val="22"/>
          <w:szCs w:val="22"/>
        </w:rPr>
        <w:tab/>
      </w:r>
      <w:r w:rsidR="00B1759E">
        <w:rPr>
          <w:rFonts w:ascii="Arial" w:hAnsi="Arial" w:cs="Arial"/>
          <w:sz w:val="22"/>
          <w:szCs w:val="22"/>
        </w:rPr>
        <w:t>Automobily a motorová vozidla</w:t>
      </w:r>
    </w:p>
    <w:p w:rsidR="0072384F" w:rsidRPr="0072384F" w:rsidRDefault="0072384F" w:rsidP="003D0FF8">
      <w:pPr>
        <w:tabs>
          <w:tab w:val="left" w:pos="142"/>
          <w:tab w:val="left" w:pos="284"/>
          <w:tab w:val="left" w:pos="3544"/>
        </w:tabs>
        <w:spacing w:line="360" w:lineRule="auto"/>
        <w:rPr>
          <w:rFonts w:ascii="Arial" w:hAnsi="Arial" w:cs="Arial"/>
          <w:sz w:val="22"/>
          <w:szCs w:val="22"/>
        </w:rPr>
      </w:pPr>
      <w:r w:rsidRPr="0072384F">
        <w:rPr>
          <w:rFonts w:ascii="Arial" w:hAnsi="Arial" w:cs="Arial"/>
          <w:sz w:val="22"/>
          <w:szCs w:val="22"/>
        </w:rPr>
        <w:t>Autor:</w:t>
      </w:r>
      <w:r w:rsidRPr="0072384F">
        <w:rPr>
          <w:rFonts w:ascii="Arial" w:hAnsi="Arial" w:cs="Arial"/>
          <w:sz w:val="22"/>
          <w:szCs w:val="22"/>
        </w:rPr>
        <w:tab/>
      </w:r>
      <w:r w:rsidR="00B1759E">
        <w:rPr>
          <w:rFonts w:ascii="Arial" w:hAnsi="Arial" w:cs="Arial"/>
          <w:sz w:val="22"/>
          <w:szCs w:val="22"/>
        </w:rPr>
        <w:t>Jiří Peška</w:t>
      </w:r>
    </w:p>
    <w:p w:rsidR="00336C88" w:rsidRDefault="00336C88" w:rsidP="00F55A0A">
      <w:pPr>
        <w:pStyle w:val="Nadpis1"/>
        <w:numPr>
          <w:ilvl w:val="0"/>
          <w:numId w:val="0"/>
        </w:numPr>
        <w:spacing w:before="0" w:line="360" w:lineRule="auto"/>
        <w:ind w:left="432" w:hanging="432"/>
        <w:rPr>
          <w:rFonts w:ascii="Times New Roman" w:hAnsi="Times New Roman" w:cs="Times New Roman"/>
          <w:sz w:val="22"/>
          <w:szCs w:val="22"/>
        </w:rPr>
      </w:pPr>
    </w:p>
    <w:p w:rsidR="003D0FF8" w:rsidRDefault="003D0FF8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2508A1" w:rsidRDefault="002508A1" w:rsidP="003D0FF8">
      <w:pPr>
        <w:pStyle w:val="Zkladntext"/>
      </w:pPr>
    </w:p>
    <w:p w:rsidR="00651E03" w:rsidRDefault="00651E03">
      <w:pPr>
        <w:suppressAutoHyphens w:val="0"/>
        <w:spacing w:after="200" w:line="276" w:lineRule="auto"/>
        <w:rPr>
          <w:rFonts w:ascii="Arial" w:eastAsia="Arial Unicode MS" w:hAnsi="Arial" w:cs="Arial"/>
          <w:b/>
          <w:bCs/>
          <w:kern w:val="1"/>
          <w:lang w:eastAsia="hi-IN" w:bidi="hi-IN"/>
        </w:rPr>
      </w:pPr>
      <w:r>
        <w:rPr>
          <w:rFonts w:ascii="Arial" w:hAnsi="Arial" w:cs="Arial"/>
          <w:b/>
          <w:bCs/>
        </w:rPr>
        <w:br w:type="page"/>
      </w:r>
    </w:p>
    <w:p w:rsidR="002508A1" w:rsidRDefault="002508A1" w:rsidP="00B83EE3">
      <w:pPr>
        <w:pStyle w:val="Odstavecseseznamem1"/>
        <w:spacing w:line="360" w:lineRule="auto"/>
        <w:ind w:left="0"/>
        <w:rPr>
          <w:rFonts w:ascii="Arial" w:hAnsi="Arial" w:cs="Arial"/>
          <w:b/>
          <w:bCs/>
        </w:rPr>
      </w:pPr>
    </w:p>
    <w:p w:rsidR="002508A1" w:rsidRDefault="002508A1" w:rsidP="002508A1">
      <w:pPr>
        <w:pStyle w:val="Odstavecseseznamem1"/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-57785</wp:posOffset>
            </wp:positionV>
            <wp:extent cx="453390" cy="448310"/>
            <wp:effectExtent l="0" t="0" r="3810" b="8890"/>
            <wp:wrapSquare wrapText="bothSides"/>
            <wp:docPr id="1" name="obrázek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Zkušební test</w:t>
      </w:r>
    </w:p>
    <w:p w:rsidR="002508A1" w:rsidRDefault="002508A1" w:rsidP="002508A1">
      <w:pPr>
        <w:pStyle w:val="Odstavecseseznamem1"/>
        <w:spacing w:line="360" w:lineRule="auto"/>
        <w:ind w:left="360"/>
        <w:rPr>
          <w:rFonts w:ascii="Arial" w:hAnsi="Arial" w:cs="Arial"/>
          <w:b/>
          <w:bCs/>
        </w:rPr>
      </w:pPr>
      <w:r w:rsidRPr="00FA2BCA">
        <w:rPr>
          <w:rFonts w:ascii="Arial" w:hAnsi="Arial" w:cs="Arial"/>
          <w:b/>
          <w:bCs/>
        </w:rPr>
        <w:t xml:space="preserve">Test č. </w:t>
      </w:r>
      <w:r w:rsidR="00223407">
        <w:rPr>
          <w:rFonts w:ascii="Arial" w:hAnsi="Arial" w:cs="Arial"/>
          <w:b/>
          <w:bCs/>
        </w:rPr>
        <w:t>2</w:t>
      </w: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Tlak v palivové soustavě systému UIS vytváří: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elektrické podávací palivové čerpadlo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tandemové čerpadlo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vysokotlaké čerpadlo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bCs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 xml:space="preserve">Při poruše regulátoru tlaku paliva u systému </w:t>
      </w:r>
      <w:proofErr w:type="spellStart"/>
      <w:r w:rsidRPr="00223407">
        <w:rPr>
          <w:rFonts w:ascii="Arial" w:hAnsi="Arial"/>
          <w:bCs/>
          <w:lang w:eastAsia="cs-CZ"/>
        </w:rPr>
        <w:t>Common</w:t>
      </w:r>
      <w:proofErr w:type="spellEnd"/>
      <w:r w:rsidRPr="00223407">
        <w:rPr>
          <w:rFonts w:ascii="Arial" w:hAnsi="Arial"/>
          <w:bCs/>
          <w:lang w:eastAsia="cs-CZ"/>
        </w:rPr>
        <w:t xml:space="preserve"> </w:t>
      </w:r>
      <w:proofErr w:type="spellStart"/>
      <w:r w:rsidRPr="00223407">
        <w:rPr>
          <w:rFonts w:ascii="Arial" w:hAnsi="Arial"/>
          <w:bCs/>
          <w:lang w:eastAsia="cs-CZ"/>
        </w:rPr>
        <w:t>Rail</w:t>
      </w:r>
      <w:proofErr w:type="spellEnd"/>
      <w:r w:rsidRPr="00223407">
        <w:rPr>
          <w:rFonts w:ascii="Arial" w:hAnsi="Arial"/>
          <w:bCs/>
          <w:lang w:eastAsia="cs-CZ"/>
        </w:rPr>
        <w:t>:</w:t>
      </w:r>
    </w:p>
    <w:p w:rsidR="00223407" w:rsidRPr="00223407" w:rsidRDefault="00223407" w:rsidP="00223407">
      <w:pPr>
        <w:numPr>
          <w:ilvl w:val="1"/>
          <w:numId w:val="31"/>
        </w:numPr>
        <w:tabs>
          <w:tab w:val="num" w:pos="360"/>
        </w:tabs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motor se zastaví, ale lze ho znovu nastartovat</w:t>
      </w:r>
    </w:p>
    <w:p w:rsidR="00223407" w:rsidRPr="00223407" w:rsidRDefault="00223407" w:rsidP="00223407">
      <w:pPr>
        <w:numPr>
          <w:ilvl w:val="1"/>
          <w:numId w:val="31"/>
        </w:numPr>
        <w:tabs>
          <w:tab w:val="num" w:pos="360"/>
        </w:tabs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motor běží dál, ale po zastavení jej nelze nastartovat</w:t>
      </w:r>
    </w:p>
    <w:p w:rsidR="00223407" w:rsidRPr="00223407" w:rsidRDefault="00223407" w:rsidP="00223407">
      <w:pPr>
        <w:numPr>
          <w:ilvl w:val="1"/>
          <w:numId w:val="31"/>
        </w:numPr>
        <w:tabs>
          <w:tab w:val="num" w:pos="360"/>
        </w:tabs>
        <w:suppressAutoHyphens w:val="0"/>
        <w:rPr>
          <w:rFonts w:ascii="Arial" w:hAnsi="Arial"/>
          <w:bCs/>
          <w:lang w:eastAsia="cs-CZ"/>
        </w:rPr>
      </w:pPr>
      <w:r w:rsidRPr="00223407">
        <w:rPr>
          <w:rFonts w:ascii="Arial" w:hAnsi="Arial"/>
          <w:bCs/>
          <w:lang w:eastAsia="cs-CZ"/>
        </w:rPr>
        <w:t>motor se zastaví a nelze ho nastartovat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Množství vstřikovaného paliva u radiálních rotačních čerpadel Bosch VR je určeno: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polohou vačkového prstence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dobou uzavření vysokotlakého elektromagnetického ventilu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změnou zdvihu radiálních </w:t>
      </w:r>
      <w:proofErr w:type="spellStart"/>
      <w:r w:rsidRPr="00223407">
        <w:rPr>
          <w:rFonts w:ascii="Arial" w:hAnsi="Arial"/>
          <w:lang w:eastAsia="cs-CZ"/>
        </w:rPr>
        <w:t>pístků</w:t>
      </w:r>
      <w:proofErr w:type="spellEnd"/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Činnost </w:t>
      </w:r>
      <w:proofErr w:type="spellStart"/>
      <w:r w:rsidRPr="00223407">
        <w:rPr>
          <w:rFonts w:ascii="Arial" w:hAnsi="Arial"/>
          <w:lang w:eastAsia="cs-CZ"/>
        </w:rPr>
        <w:t>přesuvníku</w:t>
      </w:r>
      <w:proofErr w:type="spellEnd"/>
      <w:r w:rsidRPr="00223407">
        <w:rPr>
          <w:rFonts w:ascii="Arial" w:hAnsi="Arial"/>
          <w:lang w:eastAsia="cs-CZ"/>
        </w:rPr>
        <w:t xml:space="preserve"> vstřiku u radiálních rotačních čerpadel Bosch VR je řízena: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tlakem paliva ve skříni čerpadla a elektromagnetickým ventilem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pouze elektromagnetickým ventilem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odstředivým regulátorem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Podávací čerpadlo u rotačních čerpadel Bosch je: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pístové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lamelové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membránové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Jak je regulován plnící tlak vzduchu motoru?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Změnou otáček turbodmychadla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Obtokovým ventilem ve výfuku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Není regulován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Základem systému </w:t>
      </w:r>
      <w:proofErr w:type="spellStart"/>
      <w:r w:rsidRPr="00223407">
        <w:rPr>
          <w:rFonts w:ascii="Arial" w:hAnsi="Arial"/>
          <w:lang w:eastAsia="cs-CZ"/>
        </w:rPr>
        <w:t>Common</w:t>
      </w:r>
      <w:proofErr w:type="spellEnd"/>
      <w:r w:rsidRPr="00223407">
        <w:rPr>
          <w:rFonts w:ascii="Arial" w:hAnsi="Arial"/>
          <w:lang w:eastAsia="cs-CZ"/>
        </w:rPr>
        <w:t xml:space="preserve"> </w:t>
      </w:r>
      <w:proofErr w:type="spellStart"/>
      <w:r w:rsidRPr="00223407">
        <w:rPr>
          <w:rFonts w:ascii="Arial" w:hAnsi="Arial"/>
          <w:lang w:eastAsia="cs-CZ"/>
        </w:rPr>
        <w:t>Rail</w:t>
      </w:r>
      <w:proofErr w:type="spellEnd"/>
      <w:r w:rsidRPr="00223407">
        <w:rPr>
          <w:rFonts w:ascii="Arial" w:hAnsi="Arial"/>
          <w:lang w:eastAsia="cs-CZ"/>
        </w:rPr>
        <w:t xml:space="preserve"> je: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Rotační vstřikovací čerpadlo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Samostatná vstřikovací jednotka pro každý válec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Vysokotlaký zásobník s čerpadlem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Podávací čerpadlo systému CR/ </w:t>
      </w:r>
      <w:proofErr w:type="gramStart"/>
      <w:r w:rsidRPr="00223407">
        <w:rPr>
          <w:rFonts w:ascii="Arial" w:hAnsi="Arial"/>
          <w:lang w:eastAsia="cs-CZ"/>
        </w:rPr>
        <w:t>CP 3  je</w:t>
      </w:r>
      <w:proofErr w:type="gramEnd"/>
      <w:r w:rsidRPr="00223407">
        <w:rPr>
          <w:rFonts w:ascii="Arial" w:hAnsi="Arial"/>
          <w:lang w:eastAsia="cs-CZ"/>
        </w:rPr>
        <w:t>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součástí vysokotlakého čerpadla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umístěno mimo vysokotlaké čerpadlo (např. v nádrži)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Funkci zajišťuje vysokotlaké čerpadlo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Systémový tlak v zásobníku systému CR je: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val="de-DE" w:eastAsia="cs-CZ"/>
        </w:rPr>
      </w:pPr>
      <w:proofErr w:type="spellStart"/>
      <w:r w:rsidRPr="00223407">
        <w:rPr>
          <w:rFonts w:ascii="Arial" w:hAnsi="Arial"/>
          <w:lang w:val="de-DE" w:eastAsia="cs-CZ"/>
        </w:rPr>
        <w:t>Konstantní</w:t>
      </w:r>
      <w:proofErr w:type="spellEnd"/>
      <w:r w:rsidRPr="00223407">
        <w:rPr>
          <w:rFonts w:ascii="Arial" w:hAnsi="Arial"/>
          <w:lang w:val="de-DE" w:eastAsia="cs-CZ"/>
        </w:rPr>
        <w:t xml:space="preserve"> - 300 bar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val="de-DE" w:eastAsia="cs-CZ"/>
        </w:rPr>
      </w:pPr>
      <w:proofErr w:type="spellStart"/>
      <w:r w:rsidRPr="00223407">
        <w:rPr>
          <w:rFonts w:ascii="Arial" w:hAnsi="Arial"/>
          <w:lang w:val="de-DE" w:eastAsia="cs-CZ"/>
        </w:rPr>
        <w:t>Konstantní</w:t>
      </w:r>
      <w:proofErr w:type="spellEnd"/>
      <w:r w:rsidRPr="00223407">
        <w:rPr>
          <w:rFonts w:ascii="Arial" w:hAnsi="Arial"/>
          <w:lang w:val="de-DE" w:eastAsia="cs-CZ"/>
        </w:rPr>
        <w:t xml:space="preserve"> - 1350 bar</w:t>
      </w:r>
    </w:p>
    <w:p w:rsid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Proměnlivý - 150 až 1650 bar</w:t>
      </w:r>
    </w:p>
    <w:p w:rsidR="00223407" w:rsidRPr="00223407" w:rsidRDefault="00223407" w:rsidP="00223407">
      <w:pPr>
        <w:suppressAutoHyphens w:val="0"/>
        <w:ind w:left="720"/>
        <w:rPr>
          <w:rFonts w:ascii="Arial" w:hAnsi="Arial"/>
          <w:lang w:eastAsia="cs-CZ"/>
        </w:rPr>
      </w:pP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Vstřikovací trysky systému CR jsou ovládány: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Tlakem paliva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Elektromagnetickou cívkou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Vačkou</w:t>
      </w:r>
    </w:p>
    <w:p w:rsidR="00223407" w:rsidRPr="00223407" w:rsidRDefault="00223407" w:rsidP="00223407">
      <w:pPr>
        <w:tabs>
          <w:tab w:val="num" w:pos="360"/>
        </w:tabs>
        <w:suppressAutoHyphens w:val="0"/>
        <w:ind w:left="1080" w:hanging="360"/>
        <w:rPr>
          <w:rFonts w:ascii="Arial" w:hAnsi="Arial"/>
          <w:bCs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Jak je ovládán ventil regulace tlaku paliva u systému CR?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Pravoúhlým signálem s proměnnou šířkou pulzu,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hydraulickým tlakem paliva,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sinusovým signálem s proměnnou frekvencí.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Jaký je význam přísady do paliva u systémů se zachycovačem částic: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zvýšení teploty hoření částic,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snížení produkce částic v průběhu spalování,</w:t>
      </w:r>
    </w:p>
    <w:p w:rsid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snížení zápalné teploty částic.</w:t>
      </w:r>
    </w:p>
    <w:p w:rsidR="00223407" w:rsidRDefault="00223407" w:rsidP="00223407">
      <w:pPr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Přísada do paliva </w:t>
      </w:r>
      <w:proofErr w:type="gramStart"/>
      <w:r w:rsidRPr="00223407">
        <w:rPr>
          <w:rFonts w:ascii="Arial" w:hAnsi="Arial"/>
          <w:lang w:eastAsia="cs-CZ"/>
        </w:rPr>
        <w:t>se</w:t>
      </w:r>
      <w:proofErr w:type="gramEnd"/>
      <w:r w:rsidRPr="00223407">
        <w:rPr>
          <w:rFonts w:ascii="Arial" w:hAnsi="Arial"/>
          <w:lang w:eastAsia="cs-CZ"/>
        </w:rPr>
        <w:t xml:space="preserve"> u systémů se zachycovačem částic: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vstřikuje do sacího potrubí,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vstřikuje do palivové nádrže,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vstřikuje do výfukového potrubí před katalyzátor.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Kdy je nutné regenerovat (vypálit) zachycovač částic?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Když teplota zachycovače překročí bezpečnou teplotu.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val="nl-NL" w:eastAsia="cs-CZ"/>
        </w:rPr>
      </w:pPr>
      <w:r w:rsidRPr="00223407">
        <w:rPr>
          <w:rFonts w:ascii="Arial" w:hAnsi="Arial"/>
          <w:lang w:val="nl-NL" w:eastAsia="cs-CZ"/>
        </w:rPr>
        <w:t>Když je vysoká kouřivost motoru.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Když tlakový spád na zachycovači překročí zadanou mez.</w:t>
      </w:r>
    </w:p>
    <w:p w:rsidR="00223407" w:rsidRPr="00223407" w:rsidRDefault="00223407" w:rsidP="00223407">
      <w:pPr>
        <w:tabs>
          <w:tab w:val="num" w:pos="360"/>
        </w:tabs>
        <w:suppressAutoHyphens w:val="0"/>
        <w:rPr>
          <w:rFonts w:ascii="Arial" w:hAnsi="Arial"/>
          <w:lang w:eastAsia="cs-CZ"/>
        </w:rPr>
      </w:pPr>
    </w:p>
    <w:p w:rsidR="00223407" w:rsidRPr="00223407" w:rsidRDefault="00223407" w:rsidP="00223407">
      <w:pPr>
        <w:numPr>
          <w:ilvl w:val="0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Tlak přepadu </w:t>
      </w:r>
      <w:proofErr w:type="spellStart"/>
      <w:r w:rsidRPr="00223407">
        <w:rPr>
          <w:rFonts w:ascii="Arial" w:hAnsi="Arial"/>
          <w:lang w:eastAsia="cs-CZ"/>
        </w:rPr>
        <w:t>Piezo</w:t>
      </w:r>
      <w:proofErr w:type="spellEnd"/>
      <w:r w:rsidRPr="00223407">
        <w:rPr>
          <w:rFonts w:ascii="Arial" w:hAnsi="Arial"/>
          <w:lang w:eastAsia="cs-CZ"/>
        </w:rPr>
        <w:t xml:space="preserve"> vstřikovačů u systému CR Bosch je: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10 bar,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 xml:space="preserve">10 </w:t>
      </w:r>
      <w:proofErr w:type="spellStart"/>
      <w:r w:rsidRPr="00223407">
        <w:rPr>
          <w:rFonts w:ascii="Arial" w:hAnsi="Arial"/>
          <w:lang w:eastAsia="cs-CZ"/>
        </w:rPr>
        <w:t>MPa</w:t>
      </w:r>
      <w:proofErr w:type="spellEnd"/>
      <w:r w:rsidRPr="00223407">
        <w:rPr>
          <w:rFonts w:ascii="Arial" w:hAnsi="Arial"/>
          <w:lang w:eastAsia="cs-CZ"/>
        </w:rPr>
        <w:t>,</w:t>
      </w:r>
    </w:p>
    <w:p w:rsidR="00223407" w:rsidRPr="00223407" w:rsidRDefault="00223407" w:rsidP="00223407">
      <w:pPr>
        <w:numPr>
          <w:ilvl w:val="1"/>
          <w:numId w:val="31"/>
        </w:numPr>
        <w:suppressAutoHyphens w:val="0"/>
        <w:rPr>
          <w:rFonts w:ascii="Arial" w:hAnsi="Arial"/>
          <w:lang w:eastAsia="cs-CZ"/>
        </w:rPr>
      </w:pPr>
      <w:r w:rsidRPr="00223407">
        <w:rPr>
          <w:rFonts w:ascii="Arial" w:hAnsi="Arial"/>
          <w:lang w:eastAsia="cs-CZ"/>
        </w:rPr>
        <w:t>Žádný.</w:t>
      </w:r>
    </w:p>
    <w:p w:rsidR="00223407" w:rsidRPr="00223407" w:rsidRDefault="00223407" w:rsidP="00223407">
      <w:pPr>
        <w:tabs>
          <w:tab w:val="num" w:pos="360"/>
        </w:tabs>
        <w:suppressAutoHyphens w:val="0"/>
        <w:ind w:left="1080" w:hanging="360"/>
        <w:rPr>
          <w:rFonts w:ascii="Arial" w:hAnsi="Arial"/>
          <w:bCs/>
          <w:lang w:eastAsia="cs-CZ"/>
        </w:rPr>
      </w:pPr>
    </w:p>
    <w:p w:rsidR="00B1759E" w:rsidRDefault="00B1759E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B1759E" w:rsidRDefault="00B1759E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B1759E" w:rsidRDefault="00B1759E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B1759E" w:rsidRDefault="00B1759E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B1759E" w:rsidRDefault="00B1759E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545F48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545F48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23407" w:rsidRDefault="0022340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23407" w:rsidRDefault="0022340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23407" w:rsidRDefault="0022340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23407" w:rsidRDefault="00223407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651E03" w:rsidRDefault="00651E03">
      <w:pPr>
        <w:suppressAutoHyphens w:val="0"/>
        <w:spacing w:after="200" w:line="276" w:lineRule="auto"/>
        <w:rPr>
          <w:rFonts w:ascii="Arial" w:eastAsia="Arial Unicode MS" w:hAnsi="Arial" w:cs="Arial"/>
          <w:bCs/>
          <w:kern w:val="1"/>
          <w:lang w:eastAsia="hi-IN" w:bidi="hi-IN"/>
        </w:rPr>
      </w:pPr>
      <w:r>
        <w:rPr>
          <w:rFonts w:ascii="Arial" w:hAnsi="Arial" w:cs="Arial"/>
          <w:bCs/>
        </w:rPr>
        <w:br w:type="page"/>
      </w:r>
    </w:p>
    <w:p w:rsidR="00545F48" w:rsidRDefault="00545F48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54972" w:rsidRDefault="00254972" w:rsidP="00254972">
      <w:pPr>
        <w:pStyle w:val="Odstavecseseznamem1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-120015</wp:posOffset>
            </wp:positionV>
            <wp:extent cx="453390" cy="448310"/>
            <wp:effectExtent l="0" t="0" r="3810" b="8890"/>
            <wp:wrapSquare wrapText="bothSides"/>
            <wp:docPr id="287" name="obrázek 13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Výsledky zkušebního testu</w:t>
      </w:r>
    </w:p>
    <w:p w:rsidR="00254972" w:rsidRDefault="00254972" w:rsidP="00254972">
      <w:pPr>
        <w:pStyle w:val="Odstavecseseznamem1"/>
        <w:spacing w:line="360" w:lineRule="auto"/>
        <w:ind w:left="360"/>
        <w:rPr>
          <w:rFonts w:ascii="Arial" w:hAnsi="Arial" w:cs="Arial"/>
          <w:bCs/>
        </w:rPr>
      </w:pPr>
    </w:p>
    <w:p w:rsidR="002508A1" w:rsidRDefault="002508A1" w:rsidP="003D0FF8">
      <w:pPr>
        <w:pStyle w:val="Zkladntext"/>
      </w:pPr>
    </w:p>
    <w:tbl>
      <w:tblPr>
        <w:tblpPr w:leftFromText="141" w:rightFromText="141" w:vertAnchor="text" w:horzAnchor="page" w:tblpX="3036" w:tblpY="129"/>
        <w:tblW w:w="232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</w:tblGrid>
      <w:tr w:rsidR="00545F48" w:rsidRPr="007D2306" w:rsidTr="00545F48">
        <w:trPr>
          <w:trHeight w:val="315"/>
        </w:trPr>
        <w:tc>
          <w:tcPr>
            <w:tcW w:w="2320" w:type="dxa"/>
            <w:gridSpan w:val="2"/>
            <w:shd w:val="clear" w:color="auto" w:fill="auto"/>
            <w:vAlign w:val="bottom"/>
            <w:hideMark/>
          </w:tcPr>
          <w:p w:rsidR="00545F48" w:rsidRPr="007D2306" w:rsidRDefault="00545F48" w:rsidP="0022340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 xml:space="preserve">TEST č </w:t>
            </w:r>
            <w:r w:rsidR="00223407"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</w:p>
        </w:tc>
      </w:tr>
      <w:tr w:rsidR="00545F48" w:rsidRPr="007D2306" w:rsidTr="00545F48">
        <w:trPr>
          <w:trHeight w:val="64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Otázka č.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Správná odpověď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6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8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CE770E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a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F30FEA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545F48">
        <w:trPr>
          <w:trHeight w:val="315"/>
        </w:trPr>
        <w:tc>
          <w:tcPr>
            <w:tcW w:w="960" w:type="dxa"/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b</w:t>
            </w: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14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 w:rsidRPr="007D2306">
              <w:rPr>
                <w:rFonts w:ascii="Arial" w:hAnsi="Arial" w:cs="Arial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5F48" w:rsidRPr="007D2306" w:rsidRDefault="004F3A26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cs-CZ"/>
              </w:rPr>
              <w:t>c</w:t>
            </w: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545F48" w:rsidRPr="007D2306" w:rsidTr="0022340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5F48" w:rsidRPr="007D2306" w:rsidRDefault="00545F48" w:rsidP="00545F4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Default="00545F48" w:rsidP="003D0FF8">
      <w:pPr>
        <w:pStyle w:val="Zkladntext"/>
      </w:pPr>
    </w:p>
    <w:p w:rsidR="00545F48" w:rsidRPr="003D0FF8" w:rsidRDefault="00545F48" w:rsidP="003D0FF8">
      <w:pPr>
        <w:pStyle w:val="Zkladntext"/>
      </w:pPr>
    </w:p>
    <w:sectPr w:rsidR="00545F48" w:rsidRPr="003D0FF8" w:rsidSect="00A12C6F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7E6" w:rsidRDefault="004777E6" w:rsidP="002508A1">
      <w:r>
        <w:separator/>
      </w:r>
    </w:p>
  </w:endnote>
  <w:endnote w:type="continuationSeparator" w:id="0">
    <w:p w:rsidR="004777E6" w:rsidRDefault="004777E6" w:rsidP="0025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98831"/>
      <w:docPartObj>
        <w:docPartGallery w:val="Page Numbers (Bottom of Page)"/>
        <w:docPartUnique/>
      </w:docPartObj>
    </w:sdtPr>
    <w:sdtEndPr/>
    <w:sdtContent>
      <w:p w:rsidR="00B538DB" w:rsidRDefault="00A5351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38DB" w:rsidRDefault="00B538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7E6" w:rsidRDefault="004777E6" w:rsidP="002508A1">
      <w:r>
        <w:separator/>
      </w:r>
    </w:p>
  </w:footnote>
  <w:footnote w:type="continuationSeparator" w:id="0">
    <w:p w:rsidR="004777E6" w:rsidRDefault="004777E6" w:rsidP="00250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4">
    <w:nsid w:val="00000025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5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7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2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3">
    <w:nsid w:val="05A402FD"/>
    <w:multiLevelType w:val="multilevel"/>
    <w:tmpl w:val="98268C98"/>
    <w:lvl w:ilvl="0">
      <w:start w:val="1"/>
      <w:numFmt w:val="lowerLetter"/>
      <w:lvlText w:val="%1)"/>
      <w:lvlJc w:val="left"/>
      <w:pPr>
        <w:tabs>
          <w:tab w:val="num" w:pos="34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/>
      </w:rPr>
    </w:lvl>
  </w:abstractNum>
  <w:abstractNum w:abstractNumId="24">
    <w:nsid w:val="08DD4624"/>
    <w:multiLevelType w:val="hybridMultilevel"/>
    <w:tmpl w:val="15246C8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AE277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C45302E"/>
    <w:multiLevelType w:val="hybridMultilevel"/>
    <w:tmpl w:val="11646DC4"/>
    <w:lvl w:ilvl="0" w:tplc="0000000C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8A7FED"/>
    <w:multiLevelType w:val="multilevel"/>
    <w:tmpl w:val="1E6C986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8">
    <w:nsid w:val="6EAB61C8"/>
    <w:multiLevelType w:val="hybridMultilevel"/>
    <w:tmpl w:val="F98626F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4B4F72"/>
    <w:multiLevelType w:val="multilevel"/>
    <w:tmpl w:val="0FAA522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50"/>
        </w:tabs>
        <w:ind w:left="6830" w:hanging="180"/>
      </w:pPr>
    </w:lvl>
  </w:abstractNum>
  <w:abstractNum w:abstractNumId="30">
    <w:nsid w:val="70677B44"/>
    <w:multiLevelType w:val="multilevel"/>
    <w:tmpl w:val="5FCA6130"/>
    <w:lvl w:ilvl="0">
      <w:start w:val="1"/>
      <w:numFmt w:val="lowerLetter"/>
      <w:lvlText w:val="%1)"/>
      <w:lvlJc w:val="left"/>
      <w:pPr>
        <w:tabs>
          <w:tab w:val="num" w:pos="290"/>
        </w:tabs>
        <w:ind w:left="1070" w:hanging="360"/>
      </w:pPr>
    </w:lvl>
    <w:lvl w:ilvl="1">
      <w:start w:val="1"/>
      <w:numFmt w:val="bullet"/>
      <w:lvlText w:val=""/>
      <w:lvlJc w:val="left"/>
      <w:pPr>
        <w:tabs>
          <w:tab w:val="num" w:pos="290"/>
        </w:tabs>
        <w:ind w:left="179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29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0"/>
        </w:tabs>
        <w:ind w:left="683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6"/>
  </w:num>
  <w:num w:numId="21">
    <w:abstractNumId w:val="30"/>
  </w:num>
  <w:num w:numId="22">
    <w:abstractNumId w:val="24"/>
  </w:num>
  <w:num w:numId="23">
    <w:abstractNumId w:val="29"/>
  </w:num>
  <w:num w:numId="24">
    <w:abstractNumId w:val="1"/>
  </w:num>
  <w:num w:numId="25">
    <w:abstractNumId w:val="2"/>
  </w:num>
  <w:num w:numId="26">
    <w:abstractNumId w:val="9"/>
  </w:num>
  <w:num w:numId="27">
    <w:abstractNumId w:val="14"/>
  </w:num>
  <w:num w:numId="28">
    <w:abstractNumId w:val="28"/>
  </w:num>
  <w:num w:numId="29">
    <w:abstractNumId w:val="27"/>
  </w:num>
  <w:num w:numId="30">
    <w:abstractNumId w:val="23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B2"/>
    <w:rsid w:val="0006181D"/>
    <w:rsid w:val="001A028F"/>
    <w:rsid w:val="00223407"/>
    <w:rsid w:val="002508A1"/>
    <w:rsid w:val="00254972"/>
    <w:rsid w:val="00295057"/>
    <w:rsid w:val="00336C88"/>
    <w:rsid w:val="003A1764"/>
    <w:rsid w:val="003D0FF8"/>
    <w:rsid w:val="004777E6"/>
    <w:rsid w:val="004D6EB0"/>
    <w:rsid w:val="004F3A26"/>
    <w:rsid w:val="00531D81"/>
    <w:rsid w:val="00545F48"/>
    <w:rsid w:val="005A40CF"/>
    <w:rsid w:val="005D2977"/>
    <w:rsid w:val="005E3A28"/>
    <w:rsid w:val="00612424"/>
    <w:rsid w:val="00651E03"/>
    <w:rsid w:val="006B4410"/>
    <w:rsid w:val="007124F6"/>
    <w:rsid w:val="0072384F"/>
    <w:rsid w:val="007331B2"/>
    <w:rsid w:val="0075492E"/>
    <w:rsid w:val="007648B5"/>
    <w:rsid w:val="007D5834"/>
    <w:rsid w:val="008D3668"/>
    <w:rsid w:val="009F50E8"/>
    <w:rsid w:val="00A12C6F"/>
    <w:rsid w:val="00A25FE9"/>
    <w:rsid w:val="00A5351F"/>
    <w:rsid w:val="00AB32FB"/>
    <w:rsid w:val="00AE48E3"/>
    <w:rsid w:val="00AF68DB"/>
    <w:rsid w:val="00B1759E"/>
    <w:rsid w:val="00B538DB"/>
    <w:rsid w:val="00B83EE3"/>
    <w:rsid w:val="00B859C9"/>
    <w:rsid w:val="00BB006C"/>
    <w:rsid w:val="00BE3425"/>
    <w:rsid w:val="00C437DF"/>
    <w:rsid w:val="00CB540F"/>
    <w:rsid w:val="00CD520D"/>
    <w:rsid w:val="00CE770E"/>
    <w:rsid w:val="00CF71D3"/>
    <w:rsid w:val="00D20E33"/>
    <w:rsid w:val="00D74858"/>
    <w:rsid w:val="00E104D0"/>
    <w:rsid w:val="00E23C03"/>
    <w:rsid w:val="00E47142"/>
    <w:rsid w:val="00E60A38"/>
    <w:rsid w:val="00EE302F"/>
    <w:rsid w:val="00EF5D99"/>
    <w:rsid w:val="00F30FEA"/>
    <w:rsid w:val="00F473DD"/>
    <w:rsid w:val="00F55A0A"/>
    <w:rsid w:val="00F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7331B2"/>
    <w:pPr>
      <w:numPr>
        <w:numId w:val="1"/>
      </w:numPr>
      <w:shd w:val="clear" w:color="auto" w:fill="FFFFFF"/>
      <w:spacing w:before="240" w:after="192"/>
      <w:outlineLvl w:val="0"/>
    </w:pPr>
    <w:rPr>
      <w:rFonts w:ascii="Arial" w:hAnsi="Arial" w:cs="Arial"/>
      <w:b/>
      <w:bCs/>
      <w:color w:val="000000"/>
      <w:kern w:val="1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1B2"/>
    <w:rPr>
      <w:rFonts w:ascii="Arial" w:eastAsia="Times New Roman" w:hAnsi="Arial" w:cs="Arial"/>
      <w:b/>
      <w:bCs/>
      <w:color w:val="000000"/>
      <w:kern w:val="1"/>
      <w:sz w:val="27"/>
      <w:szCs w:val="27"/>
      <w:shd w:val="clear" w:color="auto" w:fill="FFFFFF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31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31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C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2508A1"/>
    <w:pPr>
      <w:ind w:left="720"/>
    </w:pPr>
    <w:rPr>
      <w:rFonts w:eastAsia="Arial Unicode MS" w:cs="Mangal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25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3A17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qFormat/>
    <w:rsid w:val="007331B2"/>
    <w:pPr>
      <w:numPr>
        <w:numId w:val="1"/>
      </w:numPr>
      <w:shd w:val="clear" w:color="auto" w:fill="FFFFFF"/>
      <w:spacing w:before="240" w:after="192"/>
      <w:outlineLvl w:val="0"/>
    </w:pPr>
    <w:rPr>
      <w:rFonts w:ascii="Arial" w:hAnsi="Arial" w:cs="Arial"/>
      <w:b/>
      <w:bCs/>
      <w:color w:val="000000"/>
      <w:kern w:val="1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31B2"/>
    <w:rPr>
      <w:rFonts w:ascii="Arial" w:eastAsia="Times New Roman" w:hAnsi="Arial" w:cs="Arial"/>
      <w:b/>
      <w:bCs/>
      <w:color w:val="000000"/>
      <w:kern w:val="1"/>
      <w:sz w:val="27"/>
      <w:szCs w:val="27"/>
      <w:shd w:val="clear" w:color="auto" w:fill="FFFFFF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331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331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CD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34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42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dstavecseseznamem1">
    <w:name w:val="Odstavec se seznamem1"/>
    <w:basedOn w:val="Normln"/>
    <w:rsid w:val="002508A1"/>
    <w:pPr>
      <w:ind w:left="720"/>
    </w:pPr>
    <w:rPr>
      <w:rFonts w:eastAsia="Arial Unicode MS" w:cs="Mangal"/>
      <w:kern w:val="1"/>
      <w:lang w:eastAsia="hi-I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2508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08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8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3A1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HODINA</dc:creator>
  <cp:lastModifiedBy>UCITEL</cp:lastModifiedBy>
  <cp:revision>6</cp:revision>
  <dcterms:created xsi:type="dcterms:W3CDTF">2014-10-01T18:23:00Z</dcterms:created>
  <dcterms:modified xsi:type="dcterms:W3CDTF">2015-04-09T08:22:00Z</dcterms:modified>
</cp:coreProperties>
</file>